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352" w:rsidRDefault="00FB3352" w:rsidP="00E413BD"/>
    <w:p w:rsidR="00880E0F" w:rsidRPr="00C87FAC" w:rsidRDefault="00880E0F" w:rsidP="00880E0F">
      <w:pPr>
        <w:pStyle w:val="DepartmentName"/>
      </w:pPr>
      <w:r>
        <w:t>PERIOPERATIVE</w:t>
      </w:r>
      <w:r w:rsidRPr="00C87FAC">
        <w:t xml:space="preserve"> SERVICES</w:t>
      </w:r>
    </w:p>
    <w:p w:rsidR="00880E0F" w:rsidRDefault="00870D9A" w:rsidP="00880E0F">
      <w:pPr>
        <w:rPr>
          <w:rStyle w:val="FormNameChar"/>
        </w:rPr>
      </w:pPr>
      <w:r>
        <w:rPr>
          <w:rStyle w:val="FormNameChar"/>
        </w:rPr>
        <w:t>Discharge Instructions</w:t>
      </w:r>
      <w:bookmarkStart w:id="0" w:name="_GoBack"/>
      <w:bookmarkEnd w:id="0"/>
    </w:p>
    <w:p w:rsidR="00870D9A" w:rsidRDefault="00870D9A" w:rsidP="00880E0F">
      <w:pPr>
        <w:rPr>
          <w:b/>
          <w:szCs w:val="28"/>
          <w:u w:val="single"/>
        </w:rPr>
      </w:pPr>
      <w:r>
        <w:rPr>
          <w:rStyle w:val="FormNameChar"/>
        </w:rPr>
        <w:t>Loop Electrosurgical Excision (LEEP) Procedure</w:t>
      </w:r>
    </w:p>
    <w:p w:rsidR="00880E0F" w:rsidRDefault="00880E0F" w:rsidP="00870D9A"/>
    <w:p w:rsidR="00870D9A" w:rsidRDefault="00870D9A" w:rsidP="00870D9A">
      <w:pPr>
        <w:rPr>
          <w:rFonts w:eastAsia="Times New Roman"/>
        </w:rPr>
      </w:pPr>
      <w:r>
        <w:rPr>
          <w:rFonts w:eastAsia="Times New Roman"/>
        </w:rPr>
        <w:t>You may experience some mild cramping after treatment. Tylenol will provide relief.</w:t>
      </w:r>
    </w:p>
    <w:p w:rsidR="00870D9A" w:rsidRDefault="00870D9A" w:rsidP="00870D9A">
      <w:pPr>
        <w:rPr>
          <w:rFonts w:eastAsia="Times New Roman"/>
        </w:rPr>
      </w:pPr>
    </w:p>
    <w:p w:rsidR="00870D9A" w:rsidRDefault="00870D9A" w:rsidP="00870D9A">
      <w:pPr>
        <w:rPr>
          <w:rFonts w:eastAsia="Times New Roman"/>
        </w:rPr>
      </w:pPr>
      <w:r>
        <w:rPr>
          <w:rFonts w:eastAsia="Times New Roman"/>
        </w:rPr>
        <w:t>After you have this procedure you can expect to have a discharge. It will range from very light to heavier flow requiring 3 to 5 pads a day. This may last for about two weeks.</w:t>
      </w:r>
    </w:p>
    <w:p w:rsidR="00870D9A" w:rsidRDefault="00870D9A" w:rsidP="00870D9A">
      <w:pPr>
        <w:rPr>
          <w:rFonts w:eastAsia="Times New Roman"/>
        </w:rPr>
      </w:pPr>
    </w:p>
    <w:p w:rsidR="00870D9A" w:rsidRDefault="00870D9A" w:rsidP="00870D9A">
      <w:pPr>
        <w:rPr>
          <w:rFonts w:eastAsia="Times New Roman"/>
        </w:rPr>
      </w:pPr>
      <w:r>
        <w:rPr>
          <w:rFonts w:eastAsia="Times New Roman"/>
        </w:rPr>
        <w:t>You may notice a blackish color to the discharge at first. This is caused by a solution which may be applied to the cervix after treatment.</w:t>
      </w:r>
    </w:p>
    <w:p w:rsidR="00870D9A" w:rsidRDefault="00870D9A" w:rsidP="00870D9A">
      <w:pPr>
        <w:rPr>
          <w:rFonts w:eastAsia="Times New Roman"/>
        </w:rPr>
      </w:pPr>
    </w:p>
    <w:p w:rsidR="00870D9A" w:rsidRDefault="00870D9A" w:rsidP="00870D9A">
      <w:pPr>
        <w:rPr>
          <w:rFonts w:eastAsia="Times New Roman"/>
        </w:rPr>
      </w:pPr>
      <w:r>
        <w:rPr>
          <w:rFonts w:eastAsia="Times New Roman"/>
        </w:rPr>
        <w:t>There may be some changes to your next period. Menstrual flow might start earlier or later than expected and your period may be heavier and crampier.</w:t>
      </w:r>
    </w:p>
    <w:p w:rsidR="00870D9A" w:rsidRDefault="00870D9A" w:rsidP="00870D9A">
      <w:pPr>
        <w:rPr>
          <w:rFonts w:eastAsia="Times New Roman"/>
        </w:rPr>
      </w:pPr>
    </w:p>
    <w:p w:rsidR="00870D9A" w:rsidRDefault="00870D9A" w:rsidP="00870D9A">
      <w:pPr>
        <w:rPr>
          <w:rFonts w:eastAsia="Times New Roman"/>
        </w:rPr>
      </w:pPr>
      <w:r>
        <w:rPr>
          <w:rFonts w:eastAsia="Times New Roman"/>
          <w:bCs/>
        </w:rPr>
        <w:t xml:space="preserve">Do not </w:t>
      </w:r>
      <w:r>
        <w:rPr>
          <w:rFonts w:eastAsia="Times New Roman"/>
        </w:rPr>
        <w:t>use a tampon, douche or insert anything into your vagina for three weeks.</w:t>
      </w:r>
    </w:p>
    <w:p w:rsidR="00870D9A" w:rsidRDefault="00870D9A" w:rsidP="00870D9A">
      <w:pPr>
        <w:rPr>
          <w:rFonts w:eastAsia="Times New Roman"/>
        </w:rPr>
      </w:pPr>
    </w:p>
    <w:p w:rsidR="00870D9A" w:rsidRDefault="00870D9A" w:rsidP="00870D9A">
      <w:pPr>
        <w:rPr>
          <w:rFonts w:eastAsia="Times New Roman"/>
        </w:rPr>
      </w:pPr>
      <w:r>
        <w:rPr>
          <w:rFonts w:eastAsia="Times New Roman"/>
          <w:bCs/>
        </w:rPr>
        <w:t xml:space="preserve">Do not </w:t>
      </w:r>
      <w:r>
        <w:rPr>
          <w:rFonts w:eastAsia="Times New Roman"/>
        </w:rPr>
        <w:t>have sexual intercourse for 3 weeks after treatment so the area will heal undisturbed. If you do you may bleed excessively.</w:t>
      </w:r>
    </w:p>
    <w:p w:rsidR="00870D9A" w:rsidRDefault="00870D9A" w:rsidP="00870D9A">
      <w:pPr>
        <w:rPr>
          <w:rFonts w:eastAsia="Times New Roman"/>
        </w:rPr>
      </w:pPr>
    </w:p>
    <w:p w:rsidR="00870D9A" w:rsidRDefault="00870D9A" w:rsidP="00870D9A">
      <w:pPr>
        <w:rPr>
          <w:rFonts w:eastAsia="Times New Roman"/>
        </w:rPr>
      </w:pPr>
      <w:r>
        <w:rPr>
          <w:rFonts w:eastAsia="Times New Roman"/>
          <w:bCs/>
        </w:rPr>
        <w:t xml:space="preserve">Do not </w:t>
      </w:r>
      <w:r>
        <w:rPr>
          <w:rFonts w:eastAsia="Times New Roman"/>
        </w:rPr>
        <w:t>participate in vigorous exercise for 3 weeks; i.e. aerobics, jogging, biking, horseback riding etc. Avoid heavy lifting.</w:t>
      </w:r>
    </w:p>
    <w:p w:rsidR="00870D9A" w:rsidRDefault="00870D9A" w:rsidP="00870D9A">
      <w:pPr>
        <w:rPr>
          <w:rFonts w:eastAsia="Times New Roman"/>
        </w:rPr>
      </w:pPr>
    </w:p>
    <w:p w:rsidR="00870D9A" w:rsidRDefault="00870D9A" w:rsidP="00870D9A">
      <w:pPr>
        <w:rPr>
          <w:rFonts w:eastAsia="Times New Roman"/>
        </w:rPr>
      </w:pPr>
      <w:r>
        <w:rPr>
          <w:rFonts w:eastAsia="Times New Roman"/>
          <w:bCs/>
        </w:rPr>
        <w:t xml:space="preserve">Do not </w:t>
      </w:r>
      <w:r>
        <w:rPr>
          <w:rFonts w:eastAsia="Times New Roman"/>
        </w:rPr>
        <w:t>swim in a public pool or use a hot tub. You may shower.</w:t>
      </w:r>
    </w:p>
    <w:p w:rsidR="00870D9A" w:rsidRDefault="00870D9A" w:rsidP="00870D9A">
      <w:pPr>
        <w:rPr>
          <w:rFonts w:eastAsia="Times New Roman"/>
        </w:rPr>
      </w:pPr>
    </w:p>
    <w:p w:rsidR="00870D9A" w:rsidRDefault="00870D9A" w:rsidP="00870D9A">
      <w:pPr>
        <w:rPr>
          <w:rFonts w:eastAsia="Times New Roman"/>
        </w:rPr>
      </w:pPr>
      <w:r>
        <w:rPr>
          <w:rFonts w:eastAsia="Times New Roman"/>
        </w:rPr>
        <w:t>Your next appointment will be in 6 months in the clinic.</w:t>
      </w:r>
    </w:p>
    <w:p w:rsidR="00870D9A" w:rsidRDefault="00870D9A" w:rsidP="00870D9A">
      <w:pPr>
        <w:rPr>
          <w:rFonts w:eastAsia="Times New Roman"/>
        </w:rPr>
      </w:pPr>
    </w:p>
    <w:p w:rsidR="00870D9A" w:rsidRDefault="00870D9A" w:rsidP="00870D9A">
      <w:pPr>
        <w:rPr>
          <w:rFonts w:eastAsia="Times New Roman"/>
        </w:rPr>
      </w:pPr>
      <w:r>
        <w:rPr>
          <w:rFonts w:eastAsia="Times New Roman"/>
        </w:rPr>
        <w:t>Follow up is very important.</w:t>
      </w:r>
    </w:p>
    <w:p w:rsidR="00870D9A" w:rsidRDefault="00870D9A" w:rsidP="00870D9A">
      <w:pPr>
        <w:rPr>
          <w:rFonts w:eastAsia="Times New Roman"/>
        </w:rPr>
      </w:pPr>
    </w:p>
    <w:p w:rsidR="00870D9A" w:rsidRDefault="00870D9A" w:rsidP="00870D9A">
      <w:pPr>
        <w:pStyle w:val="Heading10"/>
      </w:pPr>
      <w:r>
        <w:t>Come to the Emergency Department if you have:</w:t>
      </w:r>
    </w:p>
    <w:p w:rsidR="00870D9A" w:rsidRDefault="00870D9A" w:rsidP="00870D9A">
      <w:pPr>
        <w:pStyle w:val="ListParagraph"/>
      </w:pPr>
      <w:r>
        <w:t>High fever</w:t>
      </w:r>
    </w:p>
    <w:p w:rsidR="00870D9A" w:rsidRDefault="00870D9A" w:rsidP="00870D9A">
      <w:pPr>
        <w:pStyle w:val="ListParagraph"/>
      </w:pPr>
      <w:r>
        <w:t>Heavy bright red bleeding with clots (changing to a maxi pad every 1 to 2 hours)</w:t>
      </w:r>
    </w:p>
    <w:p w:rsidR="00E22138" w:rsidRPr="00870D9A" w:rsidRDefault="00870D9A" w:rsidP="00880E0F">
      <w:pPr>
        <w:pStyle w:val="ListParagraph"/>
        <w:rPr>
          <w:sz w:val="32"/>
        </w:rPr>
      </w:pPr>
      <w:r>
        <w:t>Severe cramping</w:t>
      </w:r>
    </w:p>
    <w:sectPr w:rsidR="00E22138" w:rsidRPr="00870D9A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D9A" w:rsidRDefault="00870D9A" w:rsidP="00E413BD">
      <w:r>
        <w:separator/>
      </w:r>
    </w:p>
  </w:endnote>
  <w:endnote w:type="continuationSeparator" w:id="0">
    <w:p w:rsidR="00870D9A" w:rsidRDefault="00870D9A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FE" w:rsidRDefault="00882BFE" w:rsidP="00882BFE">
    <w:pPr>
      <w:pStyle w:val="FormNumber"/>
      <w:tabs>
        <w:tab w:val="left" w:pos="9990"/>
        <w:tab w:val="left" w:pos="10170"/>
      </w:tabs>
      <w:ind w:left="-360" w:right="720"/>
    </w:pPr>
    <w:r>
      <w:rPr>
        <w:noProof/>
      </w:rPr>
      <w:drawing>
        <wp:inline distT="0" distB="0" distL="0" distR="0" wp14:anchorId="7F6C2410" wp14:editId="72B0773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7C46" w:rsidRDefault="00960C14" w:rsidP="00C665A1">
    <w:pPr>
      <w:pStyle w:val="FormNumber"/>
      <w:tabs>
        <w:tab w:val="left" w:pos="9990"/>
      </w:tabs>
      <w:ind w:left="-180" w:right="720"/>
    </w:pPr>
    <w:r>
      <w:t>NO</w:t>
    </w:r>
    <w:r w:rsidR="000139EE">
      <w:t>RS 756-08</w:t>
    </w:r>
    <w:r w:rsidR="00882BFE">
      <w:t>-</w:t>
    </w:r>
    <w:r w:rsidR="000139EE"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D9A" w:rsidRDefault="00870D9A" w:rsidP="00E413BD">
      <w:r>
        <w:separator/>
      </w:r>
    </w:p>
  </w:footnote>
  <w:footnote w:type="continuationSeparator" w:id="0">
    <w:p w:rsidR="00870D9A" w:rsidRDefault="00870D9A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346" w:rsidRDefault="00534346" w:rsidP="00E413BD">
    <w:pPr>
      <w:pStyle w:val="Header"/>
    </w:pPr>
    <w:r>
      <w:rPr>
        <w:noProof/>
      </w:rPr>
      <w:drawing>
        <wp:inline distT="0" distB="0" distL="0" distR="0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10"/>
  </w:num>
  <w:num w:numId="6">
    <w:abstractNumId w:val="0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9A"/>
    <w:rsid w:val="000139EE"/>
    <w:rsid w:val="00025347"/>
    <w:rsid w:val="00056502"/>
    <w:rsid w:val="0006020E"/>
    <w:rsid w:val="00066376"/>
    <w:rsid w:val="000D668F"/>
    <w:rsid w:val="00135719"/>
    <w:rsid w:val="00175A3F"/>
    <w:rsid w:val="00193A07"/>
    <w:rsid w:val="001C675D"/>
    <w:rsid w:val="001D00D9"/>
    <w:rsid w:val="001D08F9"/>
    <w:rsid w:val="001F6CE6"/>
    <w:rsid w:val="00287C46"/>
    <w:rsid w:val="002A4711"/>
    <w:rsid w:val="00343C14"/>
    <w:rsid w:val="00374F73"/>
    <w:rsid w:val="00405B6D"/>
    <w:rsid w:val="00412581"/>
    <w:rsid w:val="00422C22"/>
    <w:rsid w:val="00454FBC"/>
    <w:rsid w:val="004809AB"/>
    <w:rsid w:val="004C546C"/>
    <w:rsid w:val="0052145D"/>
    <w:rsid w:val="00534346"/>
    <w:rsid w:val="00554C90"/>
    <w:rsid w:val="005837A4"/>
    <w:rsid w:val="005B3156"/>
    <w:rsid w:val="005D549F"/>
    <w:rsid w:val="00613933"/>
    <w:rsid w:val="0065684E"/>
    <w:rsid w:val="006D5C6F"/>
    <w:rsid w:val="00721CC4"/>
    <w:rsid w:val="00730D49"/>
    <w:rsid w:val="00734E63"/>
    <w:rsid w:val="00777AAE"/>
    <w:rsid w:val="007A4FAC"/>
    <w:rsid w:val="007A7923"/>
    <w:rsid w:val="007B07C3"/>
    <w:rsid w:val="007F3F5E"/>
    <w:rsid w:val="00821288"/>
    <w:rsid w:val="00827F94"/>
    <w:rsid w:val="00870D9A"/>
    <w:rsid w:val="008765D1"/>
    <w:rsid w:val="00880E0F"/>
    <w:rsid w:val="00882BFE"/>
    <w:rsid w:val="008A2653"/>
    <w:rsid w:val="008F5ECC"/>
    <w:rsid w:val="008F7553"/>
    <w:rsid w:val="0090160A"/>
    <w:rsid w:val="009050F4"/>
    <w:rsid w:val="00960C14"/>
    <w:rsid w:val="009766FB"/>
    <w:rsid w:val="009F0CF3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C65E57"/>
    <w:rsid w:val="00C665A1"/>
    <w:rsid w:val="00CA2134"/>
    <w:rsid w:val="00D1294F"/>
    <w:rsid w:val="00D175DA"/>
    <w:rsid w:val="00D42175"/>
    <w:rsid w:val="00D966EE"/>
    <w:rsid w:val="00E22138"/>
    <w:rsid w:val="00E413BD"/>
    <w:rsid w:val="00E42254"/>
    <w:rsid w:val="00E96CE3"/>
    <w:rsid w:val="00F9446F"/>
    <w:rsid w:val="00F9682D"/>
    <w:rsid w:val="00FB3352"/>
    <w:rsid w:val="00FD318B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DEFD903-5480-48CA-BF20-D07731C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E0F"/>
    <w:pPr>
      <w:ind w:right="-540"/>
    </w:pPr>
    <w:rPr>
      <w:rFonts w:ascii="Arial" w:eastAsiaTheme="minorHAnsi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intingServices\AODA_2019\SITE_FILES\AODA_STYLESET_2020_01_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AODA_STYLESET_2020_01_23</Template>
  <TotalTime>14</TotalTime>
  <Pages>1</Pages>
  <Words>224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Loop Electrosurgical Excision (LEEP) Procedure</dc:title>
  <dc:creator>User</dc:creator>
  <cp:lastModifiedBy>Spence, Kelly</cp:lastModifiedBy>
  <cp:revision>7</cp:revision>
  <cp:lastPrinted>2019-12-03T12:31:00Z</cp:lastPrinted>
  <dcterms:created xsi:type="dcterms:W3CDTF">2020-01-24T18:15:00Z</dcterms:created>
  <dcterms:modified xsi:type="dcterms:W3CDTF">2020-01-28T20:23:00Z</dcterms:modified>
</cp:coreProperties>
</file>